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p>
    <w:p w:rsidR="00960434" w:rsidRPr="00810B57" w:rsidRDefault="00960434" w:rsidP="00FE15B3">
      <w:pPr>
        <w:jc w:val="center"/>
        <w:rPr>
          <w:rFonts w:ascii="Times New Roman" w:hAnsi="Times New Roman" w:cs="Times New Roman"/>
          <w:b/>
          <w:color w:val="000000" w:themeColor="text1"/>
          <w:sz w:val="24"/>
          <w:szCs w:val="24"/>
        </w:rPr>
      </w:pPr>
    </w:p>
    <w:p w:rsidR="00FE15B3"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5701C1" w:rsidRPr="00810B57" w:rsidRDefault="005701C1" w:rsidP="00FE15B3">
      <w:pPr>
        <w:jc w:val="center"/>
        <w:rPr>
          <w:rFonts w:ascii="Times New Roman" w:hAnsi="Times New Roman" w:cs="Times New Roman"/>
          <w:b/>
          <w:color w:val="000000" w:themeColor="text1"/>
          <w:sz w:val="24"/>
          <w:szCs w:val="24"/>
        </w:rPr>
      </w:pPr>
    </w:p>
    <w:p w:rsidR="00391C18" w:rsidRDefault="00D42DD6" w:rsidP="004F6019">
      <w:pPr>
        <w:widowControl w:val="0"/>
        <w:spacing w:after="0" w:line="240" w:lineRule="auto"/>
        <w:jc w:val="center"/>
        <w:rPr>
          <w:rStyle w:val="a8"/>
          <w:rFonts w:ascii="Times New Roman" w:hAnsi="Times New Roman" w:cs="Times New Roman"/>
          <w:u w:val="single"/>
        </w:rPr>
      </w:pPr>
      <w:r w:rsidRPr="00D42DD6">
        <w:rPr>
          <w:rStyle w:val="a8"/>
          <w:rFonts w:ascii="Times New Roman" w:hAnsi="Times New Roman" w:cs="Times New Roman"/>
          <w:u w:val="single"/>
        </w:rPr>
        <w:t>Послуги з періодичної повірки та калібрування законодавчо регульованих засобів вимірювальної техніки (код за ЕЗС ДК 021:2015:71630000-3 Послуги з технічного огляду та випробовувань)</w:t>
      </w:r>
    </w:p>
    <w:p w:rsidR="005701C1" w:rsidRPr="00D42DD6" w:rsidRDefault="005701C1" w:rsidP="004F6019">
      <w:pPr>
        <w:widowControl w:val="0"/>
        <w:spacing w:after="0" w:line="240" w:lineRule="auto"/>
        <w:jc w:val="center"/>
        <w:rPr>
          <w:rStyle w:val="a8"/>
          <w:rFonts w:ascii="Times New Roman" w:hAnsi="Times New Roman" w:cs="Times New Roman"/>
          <w:u w:val="single"/>
        </w:rPr>
      </w:pPr>
      <w:bookmarkStart w:id="0" w:name="_GoBack"/>
      <w:bookmarkEnd w:id="0"/>
    </w:p>
    <w:p w:rsidR="00D42DD6" w:rsidRDefault="00D42DD6" w:rsidP="004F6019">
      <w:pPr>
        <w:widowControl w:val="0"/>
        <w:spacing w:after="0" w:line="240" w:lineRule="auto"/>
        <w:jc w:val="center"/>
        <w:rPr>
          <w:rStyle w:val="a8"/>
          <w:rFonts w:ascii="Times New Roman" w:hAnsi="Times New Roman" w:cs="Times New Roman"/>
          <w:u w:val="single"/>
        </w:rPr>
      </w:pPr>
    </w:p>
    <w:p w:rsidR="00D42DD6" w:rsidRPr="00D42DD6" w:rsidRDefault="00D42DD6" w:rsidP="00D42DD6">
      <w:pPr>
        <w:pStyle w:val="docdata"/>
        <w:spacing w:before="0" w:beforeAutospacing="0" w:after="0" w:afterAutospacing="0" w:line="273" w:lineRule="auto"/>
        <w:ind w:firstLine="283"/>
        <w:jc w:val="both"/>
        <w:rPr>
          <w:color w:val="000000"/>
          <w:lang w:val="uk-UA"/>
        </w:rPr>
      </w:pPr>
      <w:r w:rsidRPr="00D42DD6">
        <w:rPr>
          <w:color w:val="000000"/>
          <w:lang w:val="uk-UA"/>
        </w:rPr>
        <w:t>Таблиця 1.Перелік медичного обладнання для проведення технічного обслуговування</w:t>
      </w:r>
    </w:p>
    <w:p w:rsidR="00D42DD6" w:rsidRPr="00D42DD6" w:rsidRDefault="00D42DD6" w:rsidP="00D42DD6">
      <w:pPr>
        <w:pStyle w:val="docdata"/>
        <w:spacing w:before="0" w:beforeAutospacing="0" w:after="0" w:afterAutospacing="0" w:line="273" w:lineRule="auto"/>
        <w:ind w:firstLine="283"/>
        <w:jc w:val="both"/>
        <w:rPr>
          <w:color w:val="000000"/>
          <w:lang w:val="uk-UA"/>
        </w:rPr>
      </w:pPr>
    </w:p>
    <w:tbl>
      <w:tblPr>
        <w:tblStyle w:val="aa"/>
        <w:tblW w:w="0" w:type="auto"/>
        <w:jc w:val="center"/>
        <w:tblLook w:val="04A0" w:firstRow="1" w:lastRow="0" w:firstColumn="1" w:lastColumn="0" w:noHBand="0" w:noVBand="1"/>
      </w:tblPr>
      <w:tblGrid>
        <w:gridCol w:w="3964"/>
        <w:gridCol w:w="2694"/>
      </w:tblGrid>
      <w:tr w:rsidR="00D42DD6" w:rsidRPr="00D42DD6" w:rsidTr="00B55380">
        <w:trPr>
          <w:jc w:val="center"/>
        </w:trPr>
        <w:tc>
          <w:tcPr>
            <w:tcW w:w="396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color w:val="000000"/>
                <w:lang w:val="uk-UA"/>
              </w:rPr>
              <w:t>Назва</w:t>
            </w:r>
          </w:p>
        </w:tc>
        <w:tc>
          <w:tcPr>
            <w:tcW w:w="269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color w:val="000000"/>
                <w:lang w:val="uk-UA"/>
              </w:rPr>
              <w:t>Заводський номер</w:t>
            </w:r>
          </w:p>
        </w:tc>
      </w:tr>
      <w:tr w:rsidR="00D42DD6" w:rsidRPr="00D42DD6" w:rsidTr="00B55380">
        <w:trPr>
          <w:jc w:val="center"/>
        </w:trPr>
        <w:tc>
          <w:tcPr>
            <w:tcW w:w="396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color w:val="000000"/>
                <w:lang w:val="uk-UA"/>
              </w:rPr>
              <w:t>Діагностичний аудіометр AD629</w:t>
            </w:r>
          </w:p>
        </w:tc>
        <w:tc>
          <w:tcPr>
            <w:tcW w:w="2694" w:type="dxa"/>
          </w:tcPr>
          <w:p w:rsidR="00D42DD6" w:rsidRPr="00D42DD6" w:rsidRDefault="00D42DD6" w:rsidP="00B55380">
            <w:pPr>
              <w:pStyle w:val="docdata"/>
              <w:spacing w:before="0" w:beforeAutospacing="0" w:after="0" w:afterAutospacing="0" w:line="273" w:lineRule="auto"/>
              <w:jc w:val="center"/>
              <w:rPr>
                <w:color w:val="000000"/>
                <w:lang w:val="uk-UA"/>
              </w:rPr>
            </w:pPr>
            <w:r w:rsidRPr="00D42DD6">
              <w:rPr>
                <w:lang w:val="uk-UA"/>
              </w:rPr>
              <w:t>0996205</w:t>
            </w:r>
          </w:p>
        </w:tc>
      </w:tr>
      <w:tr w:rsidR="00D42DD6" w:rsidRPr="00D42DD6" w:rsidTr="00B55380">
        <w:trPr>
          <w:jc w:val="center"/>
        </w:trPr>
        <w:tc>
          <w:tcPr>
            <w:tcW w:w="3964" w:type="dxa"/>
          </w:tcPr>
          <w:p w:rsidR="00D42DD6" w:rsidRPr="00D42DD6" w:rsidRDefault="00D42DD6" w:rsidP="00B55380">
            <w:pPr>
              <w:pStyle w:val="docdata"/>
              <w:spacing w:before="0" w:beforeAutospacing="0" w:after="0" w:afterAutospacing="0" w:line="273" w:lineRule="auto"/>
              <w:jc w:val="center"/>
              <w:rPr>
                <w:color w:val="000000"/>
                <w:lang w:val="uk-UA"/>
              </w:rPr>
            </w:pPr>
            <w:proofErr w:type="spellStart"/>
            <w:r w:rsidRPr="00D42DD6">
              <w:rPr>
                <w:color w:val="000000"/>
                <w:lang w:val="uk-UA"/>
              </w:rPr>
              <w:t>Імпедансний</w:t>
            </w:r>
            <w:proofErr w:type="spellEnd"/>
            <w:r w:rsidRPr="00D42DD6">
              <w:rPr>
                <w:color w:val="000000"/>
                <w:lang w:val="uk-UA"/>
              </w:rPr>
              <w:t xml:space="preserve"> аудіометр АТ235</w:t>
            </w:r>
          </w:p>
        </w:tc>
        <w:tc>
          <w:tcPr>
            <w:tcW w:w="2694" w:type="dxa"/>
          </w:tcPr>
          <w:p w:rsidR="00D42DD6" w:rsidRPr="00D42DD6" w:rsidRDefault="00D42DD6" w:rsidP="00B55380">
            <w:pPr>
              <w:pStyle w:val="docdata"/>
              <w:spacing w:before="0" w:beforeAutospacing="0" w:after="0" w:afterAutospacing="0" w:line="273" w:lineRule="auto"/>
              <w:jc w:val="center"/>
              <w:rPr>
                <w:lang w:val="uk-UA"/>
              </w:rPr>
            </w:pPr>
            <w:r w:rsidRPr="00D42DD6">
              <w:rPr>
                <w:lang w:val="uk-UA"/>
              </w:rPr>
              <w:t>1032041</w:t>
            </w:r>
          </w:p>
        </w:tc>
      </w:tr>
    </w:tbl>
    <w:p w:rsidR="00D42DD6" w:rsidRPr="00D42DD6" w:rsidRDefault="00D42DD6" w:rsidP="00D42DD6">
      <w:pPr>
        <w:pStyle w:val="docdata"/>
        <w:spacing w:before="0" w:beforeAutospacing="0" w:after="0" w:afterAutospacing="0" w:line="273" w:lineRule="auto"/>
        <w:ind w:firstLine="283"/>
        <w:jc w:val="both"/>
        <w:rPr>
          <w:color w:val="000000"/>
          <w:lang w:val="uk-UA"/>
        </w:rPr>
      </w:pPr>
    </w:p>
    <w:p w:rsidR="00D42DD6" w:rsidRPr="00D42DD6" w:rsidRDefault="00D42DD6" w:rsidP="00D42DD6">
      <w:pPr>
        <w:pStyle w:val="docdata"/>
        <w:spacing w:before="0" w:beforeAutospacing="0" w:after="0" w:afterAutospacing="0" w:line="273" w:lineRule="auto"/>
        <w:ind w:firstLine="283"/>
        <w:jc w:val="both"/>
        <w:rPr>
          <w:color w:val="000000"/>
          <w:lang w:val="uk-UA"/>
        </w:rPr>
      </w:pPr>
      <w:r w:rsidRPr="00D42DD6">
        <w:rPr>
          <w:color w:val="000000"/>
          <w:lang w:val="uk-UA"/>
        </w:rPr>
        <w:t>Таблиця 2. Склад послуг з технічного обслуговування медичного обладнання</w:t>
      </w:r>
    </w:p>
    <w:p w:rsidR="00D42DD6" w:rsidRPr="00D42DD6" w:rsidRDefault="00D42DD6" w:rsidP="00D42DD6">
      <w:pPr>
        <w:pStyle w:val="docdata"/>
        <w:spacing w:before="0" w:beforeAutospacing="0" w:after="0" w:afterAutospacing="0" w:line="273" w:lineRule="auto"/>
        <w:ind w:firstLine="283"/>
        <w:jc w:val="both"/>
        <w:rPr>
          <w:color w:val="000000"/>
          <w:lang w:val="uk-UA"/>
        </w:rPr>
      </w:pPr>
    </w:p>
    <w:tbl>
      <w:tblPr>
        <w:tblStyle w:val="aa"/>
        <w:tblW w:w="10201" w:type="dxa"/>
        <w:tblLook w:val="04A0" w:firstRow="1" w:lastRow="0" w:firstColumn="1" w:lastColumn="0" w:noHBand="0" w:noVBand="1"/>
      </w:tblPr>
      <w:tblGrid>
        <w:gridCol w:w="7366"/>
        <w:gridCol w:w="2835"/>
      </w:tblGrid>
      <w:tr w:rsidR="00D42DD6" w:rsidRPr="00D42DD6" w:rsidTr="00D42DD6">
        <w:tc>
          <w:tcPr>
            <w:tcW w:w="7366" w:type="dxa"/>
          </w:tcPr>
          <w:p w:rsidR="00D42DD6" w:rsidRPr="00D42DD6" w:rsidRDefault="00D42DD6" w:rsidP="00D42DD6">
            <w:pPr>
              <w:pStyle w:val="docdata"/>
              <w:spacing w:before="0" w:beforeAutospacing="0" w:after="0" w:afterAutospacing="0" w:line="273" w:lineRule="auto"/>
              <w:jc w:val="center"/>
              <w:rPr>
                <w:color w:val="000000"/>
                <w:lang w:val="uk-UA"/>
              </w:rPr>
            </w:pPr>
            <w:r w:rsidRPr="00D42DD6">
              <w:rPr>
                <w:color w:val="000000"/>
                <w:lang w:val="uk-UA"/>
              </w:rPr>
              <w:t>Назва</w:t>
            </w:r>
          </w:p>
        </w:tc>
        <w:tc>
          <w:tcPr>
            <w:tcW w:w="2835" w:type="dxa"/>
          </w:tcPr>
          <w:p w:rsidR="00D42DD6" w:rsidRPr="00D42DD6" w:rsidRDefault="00D42DD6" w:rsidP="00D42DD6">
            <w:pPr>
              <w:pStyle w:val="docdata"/>
              <w:spacing w:before="0" w:beforeAutospacing="0" w:after="0" w:afterAutospacing="0" w:line="273" w:lineRule="auto"/>
              <w:jc w:val="center"/>
              <w:rPr>
                <w:color w:val="000000"/>
                <w:lang w:val="uk-UA"/>
              </w:rPr>
            </w:pPr>
            <w:r w:rsidRPr="00D42DD6">
              <w:rPr>
                <w:color w:val="000000"/>
                <w:lang w:val="uk-UA"/>
              </w:rPr>
              <w:t>Кількість</w:t>
            </w:r>
          </w:p>
        </w:tc>
      </w:tr>
      <w:tr w:rsidR="00D42DD6" w:rsidRPr="00D42DD6" w:rsidTr="00D42DD6">
        <w:tc>
          <w:tcPr>
            <w:tcW w:w="7366"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 xml:space="preserve">1. Діагностичний аудіометр AD629, зав. № </w:t>
            </w:r>
            <w:r w:rsidRPr="00D42DD6">
              <w:rPr>
                <w:lang w:val="uk-UA"/>
              </w:rPr>
              <w:t>0996205</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1 шт.</w:t>
            </w:r>
          </w:p>
        </w:tc>
      </w:tr>
      <w:tr w:rsidR="00D42DD6" w:rsidRPr="00D42DD6" w:rsidTr="00D42DD6">
        <w:tc>
          <w:tcPr>
            <w:tcW w:w="7366" w:type="dxa"/>
          </w:tcPr>
          <w:p w:rsidR="00D42DD6" w:rsidRPr="00D42DD6" w:rsidRDefault="00D42DD6" w:rsidP="00D42DD6">
            <w:pPr>
              <w:pStyle w:val="docdata"/>
              <w:numPr>
                <w:ilvl w:val="0"/>
                <w:numId w:val="21"/>
              </w:numPr>
              <w:spacing w:before="0" w:beforeAutospacing="0" w:after="0" w:afterAutospacing="0" w:line="273" w:lineRule="auto"/>
              <w:jc w:val="both"/>
              <w:rPr>
                <w:color w:val="000000"/>
                <w:lang w:val="uk-UA"/>
              </w:rPr>
            </w:pPr>
            <w:r w:rsidRPr="00D42DD6">
              <w:rPr>
                <w:color w:val="000000"/>
                <w:lang w:val="uk-UA"/>
              </w:rPr>
              <w:t>Калібрування діагностичного аудіометра AD629</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p>
        </w:tc>
      </w:tr>
      <w:tr w:rsidR="00D42DD6" w:rsidRPr="00D42DD6" w:rsidTr="00D42DD6">
        <w:tc>
          <w:tcPr>
            <w:tcW w:w="7366" w:type="dxa"/>
          </w:tcPr>
          <w:p w:rsidR="00D42DD6" w:rsidRPr="00D42DD6" w:rsidRDefault="00D42DD6" w:rsidP="00D42DD6">
            <w:pPr>
              <w:pStyle w:val="docdata"/>
              <w:numPr>
                <w:ilvl w:val="0"/>
                <w:numId w:val="21"/>
              </w:numPr>
              <w:spacing w:before="0" w:beforeAutospacing="0" w:after="0" w:afterAutospacing="0" w:line="273" w:lineRule="auto"/>
              <w:jc w:val="both"/>
              <w:rPr>
                <w:color w:val="000000"/>
                <w:lang w:val="uk-UA"/>
              </w:rPr>
            </w:pPr>
            <w:r w:rsidRPr="00D42DD6">
              <w:rPr>
                <w:color w:val="000000"/>
                <w:lang w:val="uk-UA"/>
              </w:rPr>
              <w:t xml:space="preserve">Повірка </w:t>
            </w:r>
            <w:r w:rsidR="00DC3924">
              <w:rPr>
                <w:color w:val="000000"/>
                <w:lang w:val="uk-UA"/>
              </w:rPr>
              <w:t xml:space="preserve">діагностичного </w:t>
            </w:r>
            <w:r w:rsidRPr="00D42DD6">
              <w:rPr>
                <w:color w:val="000000"/>
                <w:lang w:val="uk-UA"/>
              </w:rPr>
              <w:t>аудіометра AD629</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p>
        </w:tc>
      </w:tr>
      <w:tr w:rsidR="00D42DD6" w:rsidRPr="00D42DD6" w:rsidTr="00D42DD6">
        <w:tc>
          <w:tcPr>
            <w:tcW w:w="7366"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 xml:space="preserve">2. </w:t>
            </w:r>
            <w:proofErr w:type="spellStart"/>
            <w:r w:rsidRPr="00D42DD6">
              <w:rPr>
                <w:color w:val="000000"/>
                <w:lang w:val="uk-UA"/>
              </w:rPr>
              <w:t>Імпедансний</w:t>
            </w:r>
            <w:proofErr w:type="spellEnd"/>
            <w:r w:rsidRPr="00D42DD6">
              <w:rPr>
                <w:color w:val="000000"/>
                <w:lang w:val="uk-UA"/>
              </w:rPr>
              <w:t xml:space="preserve"> аудіометр АТ235, зав. № 1032041</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r w:rsidRPr="00D42DD6">
              <w:rPr>
                <w:color w:val="000000"/>
                <w:lang w:val="uk-UA"/>
              </w:rPr>
              <w:t>1 шт.</w:t>
            </w:r>
          </w:p>
        </w:tc>
      </w:tr>
      <w:tr w:rsidR="00D42DD6" w:rsidRPr="00D42DD6" w:rsidTr="00D42DD6">
        <w:tc>
          <w:tcPr>
            <w:tcW w:w="7366" w:type="dxa"/>
          </w:tcPr>
          <w:p w:rsidR="00D42DD6" w:rsidRPr="00D42DD6" w:rsidRDefault="00D42DD6" w:rsidP="00D42DD6">
            <w:pPr>
              <w:pStyle w:val="docdata"/>
              <w:numPr>
                <w:ilvl w:val="0"/>
                <w:numId w:val="21"/>
              </w:numPr>
              <w:spacing w:before="0" w:beforeAutospacing="0" w:after="0" w:afterAutospacing="0" w:line="273" w:lineRule="auto"/>
              <w:jc w:val="both"/>
              <w:rPr>
                <w:color w:val="000000"/>
                <w:lang w:val="uk-UA"/>
              </w:rPr>
            </w:pPr>
            <w:r w:rsidRPr="00D42DD6">
              <w:rPr>
                <w:color w:val="000000"/>
                <w:lang w:val="uk-UA"/>
              </w:rPr>
              <w:t xml:space="preserve">Калібрування </w:t>
            </w:r>
            <w:proofErr w:type="spellStart"/>
            <w:r w:rsidRPr="00D42DD6">
              <w:rPr>
                <w:color w:val="000000"/>
                <w:lang w:val="uk-UA"/>
              </w:rPr>
              <w:t>імпедансного</w:t>
            </w:r>
            <w:proofErr w:type="spellEnd"/>
            <w:r w:rsidRPr="00D42DD6">
              <w:rPr>
                <w:color w:val="000000"/>
                <w:lang w:val="uk-UA"/>
              </w:rPr>
              <w:t xml:space="preserve"> аудіометра АТ235</w:t>
            </w:r>
          </w:p>
        </w:tc>
        <w:tc>
          <w:tcPr>
            <w:tcW w:w="2835" w:type="dxa"/>
          </w:tcPr>
          <w:p w:rsidR="00D42DD6" w:rsidRPr="00D42DD6" w:rsidRDefault="00D42DD6" w:rsidP="00B55380">
            <w:pPr>
              <w:pStyle w:val="docdata"/>
              <w:spacing w:before="0" w:beforeAutospacing="0" w:after="0" w:afterAutospacing="0" w:line="273" w:lineRule="auto"/>
              <w:jc w:val="both"/>
              <w:rPr>
                <w:color w:val="000000"/>
                <w:lang w:val="uk-UA"/>
              </w:rPr>
            </w:pPr>
          </w:p>
        </w:tc>
      </w:tr>
    </w:tbl>
    <w:p w:rsidR="00D42DD6" w:rsidRPr="00D42DD6" w:rsidRDefault="00D42DD6" w:rsidP="00D42DD6">
      <w:pPr>
        <w:pStyle w:val="docdata"/>
        <w:spacing w:before="0" w:beforeAutospacing="0" w:after="0" w:afterAutospacing="0" w:line="273" w:lineRule="auto"/>
        <w:ind w:firstLine="283"/>
        <w:jc w:val="both"/>
        <w:rPr>
          <w:color w:val="000000"/>
          <w:lang w:val="uk-UA"/>
        </w:rPr>
      </w:pPr>
    </w:p>
    <w:p w:rsidR="00D42DD6" w:rsidRPr="00D42DD6" w:rsidRDefault="00D42DD6" w:rsidP="00D42DD6">
      <w:pPr>
        <w:pStyle w:val="docdata"/>
        <w:spacing w:before="0" w:beforeAutospacing="0" w:after="0" w:afterAutospacing="0" w:line="273" w:lineRule="auto"/>
        <w:ind w:firstLine="283"/>
        <w:jc w:val="both"/>
        <w:rPr>
          <w:color w:val="000000"/>
          <w:lang w:val="uk-UA"/>
        </w:rPr>
      </w:pPr>
      <w:r w:rsidRPr="00D42DD6">
        <w:rPr>
          <w:color w:val="000000"/>
          <w:lang w:val="uk-UA"/>
        </w:rPr>
        <w:t>Аудіометри мають високу чутливість до перепадів температури, вібрацій, вологості та інших чинників транспортування. Тому однією з головних умов є перевезення приладів транспортом виконавця з дотриманням правил транспортування медичного обладнання.</w:t>
      </w:r>
    </w:p>
    <w:p w:rsidR="00D42DD6" w:rsidRPr="00D42DD6" w:rsidRDefault="00D42DD6" w:rsidP="00D42DD6">
      <w:pPr>
        <w:pStyle w:val="docdata"/>
        <w:spacing w:before="0" w:beforeAutospacing="0" w:after="0" w:afterAutospacing="0" w:line="273" w:lineRule="auto"/>
        <w:ind w:firstLine="283"/>
        <w:jc w:val="both"/>
        <w:rPr>
          <w:color w:val="000000"/>
          <w:lang w:val="uk-UA"/>
        </w:rPr>
      </w:pPr>
    </w:p>
    <w:p w:rsidR="00D42DD6" w:rsidRPr="00D42DD6" w:rsidRDefault="00D42DD6" w:rsidP="00D42DD6">
      <w:pPr>
        <w:pStyle w:val="afc"/>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ind w:firstLine="283"/>
        <w:jc w:val="both"/>
        <w:rPr>
          <w:color w:val="000000"/>
        </w:rPr>
      </w:pPr>
      <w:r w:rsidRPr="00D42DD6">
        <w:rPr>
          <w:color w:val="000000"/>
        </w:rPr>
        <w:t>Дана технічна специфікація встановлює склад і зміст комплексу послуги з технічного обслуговування аудіометрів. Метою виконання послуги є визначення можливості медичного обладнання виконувати свої функції згідно паспортних характеристик та підтвердження працездатності медичного обладнання до наступного проведення технічного обслуговування.</w:t>
      </w:r>
    </w:p>
    <w:p w:rsidR="00D42DD6" w:rsidRDefault="00D42DD6" w:rsidP="004F6019">
      <w:pPr>
        <w:widowControl w:val="0"/>
        <w:spacing w:after="0" w:line="240" w:lineRule="auto"/>
        <w:jc w:val="center"/>
        <w:rPr>
          <w:rStyle w:val="a8"/>
          <w:rFonts w:ascii="Times New Roman" w:hAnsi="Times New Roman" w:cs="Times New Roman"/>
          <w:u w:val="single"/>
        </w:rPr>
      </w:pPr>
    </w:p>
    <w:p w:rsidR="00CD6957" w:rsidRDefault="00CD6957" w:rsidP="00CD6957">
      <w:pPr>
        <w:widowControl w:val="0"/>
        <w:spacing w:after="0" w:line="240" w:lineRule="auto"/>
        <w:rPr>
          <w:rStyle w:val="a8"/>
          <w:rFonts w:ascii="Times New Roman" w:hAnsi="Times New Roman" w:cs="Times New Roman"/>
          <w:u w:val="single"/>
        </w:rPr>
      </w:pPr>
    </w:p>
    <w:p w:rsidR="00D42DD6" w:rsidRPr="00D42DD6" w:rsidRDefault="00D42DD6" w:rsidP="00D42DD6">
      <w:pPr>
        <w:spacing w:after="0" w:line="240" w:lineRule="auto"/>
        <w:ind w:firstLine="720"/>
        <w:jc w:val="both"/>
        <w:rPr>
          <w:rFonts w:ascii="Times New Roman" w:hAnsi="Times New Roman" w:cs="Times New Roman"/>
          <w:i/>
          <w:color w:val="000000"/>
          <w:sz w:val="24"/>
          <w:szCs w:val="24"/>
          <w:lang w:eastAsia="uk-UA"/>
        </w:rPr>
      </w:pPr>
      <w:r w:rsidRPr="00D42DD6">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D42DD6" w:rsidRPr="00D42DD6" w:rsidRDefault="00D42DD6" w:rsidP="00D42DD6">
      <w:pPr>
        <w:spacing w:after="0" w:line="240" w:lineRule="auto"/>
        <w:ind w:firstLine="720"/>
        <w:jc w:val="both"/>
        <w:rPr>
          <w:rFonts w:ascii="Times New Roman" w:hAnsi="Times New Roman" w:cs="Times New Roman"/>
          <w:sz w:val="24"/>
          <w:szCs w:val="24"/>
        </w:rPr>
      </w:pPr>
    </w:p>
    <w:p w:rsidR="00D42DD6" w:rsidRPr="00D42DD6" w:rsidRDefault="00D42DD6" w:rsidP="00D42DD6">
      <w:pPr>
        <w:spacing w:after="0" w:line="240" w:lineRule="auto"/>
        <w:ind w:firstLine="720"/>
        <w:jc w:val="both"/>
        <w:rPr>
          <w:rFonts w:ascii="Times New Roman" w:hAnsi="Times New Roman" w:cs="Times New Roman"/>
          <w:sz w:val="24"/>
          <w:szCs w:val="24"/>
        </w:rPr>
      </w:pPr>
      <w:r w:rsidRPr="00D42DD6">
        <w:rPr>
          <w:rFonts w:ascii="Times New Roman" w:hAnsi="Times New Roman" w:cs="Times New Roman"/>
          <w:sz w:val="24"/>
          <w:szCs w:val="24"/>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391C18" w:rsidRPr="00A701F9" w:rsidRDefault="00391C18" w:rsidP="00D42DD6">
      <w:pPr>
        <w:keepLines/>
        <w:autoSpaceDE w:val="0"/>
        <w:autoSpaceDN w:val="0"/>
        <w:ind w:left="-567" w:right="-284" w:firstLine="284"/>
        <w:rPr>
          <w:rFonts w:ascii="Times New Roman" w:eastAsia="Times New Roman" w:hAnsi="Times New Roman" w:cs="Times New Roman"/>
          <w:b/>
          <w:i/>
          <w:sz w:val="24"/>
          <w:szCs w:val="24"/>
          <w:lang w:bidi="uk-UA"/>
        </w:rPr>
      </w:pPr>
      <w:r w:rsidRPr="004F6019">
        <w:rPr>
          <w:rFonts w:ascii="Times New Roman" w:eastAsia="Times New Roman" w:hAnsi="Times New Roman" w:cs="Times New Roman"/>
          <w:bCs/>
          <w:lang w:val="ru-RU"/>
        </w:rPr>
        <w:t xml:space="preserve"> </w:t>
      </w: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01" w:rsidRDefault="00BF0A01" w:rsidP="007A7FF4">
      <w:pPr>
        <w:spacing w:after="0" w:line="240" w:lineRule="auto"/>
      </w:pPr>
      <w:r>
        <w:separator/>
      </w:r>
    </w:p>
  </w:endnote>
  <w:endnote w:type="continuationSeparator" w:id="0">
    <w:p w:rsidR="00BF0A01" w:rsidRDefault="00BF0A01"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A075B3" w:rsidRDefault="00A075B3">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A075B3" w:rsidRDefault="00A075B3">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01" w:rsidRDefault="00BF0A01" w:rsidP="007A7FF4">
      <w:pPr>
        <w:spacing w:after="0" w:line="240" w:lineRule="auto"/>
      </w:pPr>
      <w:r>
        <w:separator/>
      </w:r>
    </w:p>
  </w:footnote>
  <w:footnote w:type="continuationSeparator" w:id="0">
    <w:p w:rsidR="00BF0A01" w:rsidRDefault="00BF0A01"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5"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18"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0" w15:restartNumberingAfterBreak="0">
    <w:nsid w:val="789D02CB"/>
    <w:multiLevelType w:val="hybridMultilevel"/>
    <w:tmpl w:val="931C3092"/>
    <w:lvl w:ilvl="0" w:tplc="99C0D314">
      <w:start w:val="1"/>
      <w:numFmt w:val="bullet"/>
      <w:lvlText w:val="-"/>
      <w:lvlJc w:val="left"/>
      <w:pPr>
        <w:ind w:left="720" w:hanging="360"/>
      </w:pPr>
      <w:rPr>
        <w:rFonts w:ascii="Times New Roman" w:eastAsia="Times New Roman" w:hAnsi="Times New Roman" w:cs="Times New Roman" w:hint="default"/>
      </w:rPr>
    </w:lvl>
    <w:lvl w:ilvl="1" w:tplc="5D085500">
      <w:start w:val="1"/>
      <w:numFmt w:val="bullet"/>
      <w:lvlText w:val="o"/>
      <w:lvlJc w:val="left"/>
      <w:pPr>
        <w:ind w:left="1440" w:hanging="360"/>
      </w:pPr>
      <w:rPr>
        <w:rFonts w:ascii="Courier New" w:hAnsi="Courier New" w:cs="Courier New" w:hint="default"/>
      </w:rPr>
    </w:lvl>
    <w:lvl w:ilvl="2" w:tplc="66681AC4">
      <w:start w:val="1"/>
      <w:numFmt w:val="bullet"/>
      <w:lvlText w:val=""/>
      <w:lvlJc w:val="left"/>
      <w:pPr>
        <w:ind w:left="2160" w:hanging="360"/>
      </w:pPr>
      <w:rPr>
        <w:rFonts w:ascii="Wingdings" w:hAnsi="Wingdings" w:hint="default"/>
      </w:rPr>
    </w:lvl>
    <w:lvl w:ilvl="3" w:tplc="502AE46A">
      <w:start w:val="1"/>
      <w:numFmt w:val="bullet"/>
      <w:lvlText w:val=""/>
      <w:lvlJc w:val="left"/>
      <w:pPr>
        <w:ind w:left="2880" w:hanging="360"/>
      </w:pPr>
      <w:rPr>
        <w:rFonts w:ascii="Symbol" w:hAnsi="Symbol" w:hint="default"/>
      </w:rPr>
    </w:lvl>
    <w:lvl w:ilvl="4" w:tplc="4B847094">
      <w:start w:val="1"/>
      <w:numFmt w:val="bullet"/>
      <w:lvlText w:val="o"/>
      <w:lvlJc w:val="left"/>
      <w:pPr>
        <w:ind w:left="3600" w:hanging="360"/>
      </w:pPr>
      <w:rPr>
        <w:rFonts w:ascii="Courier New" w:hAnsi="Courier New" w:cs="Courier New" w:hint="default"/>
      </w:rPr>
    </w:lvl>
    <w:lvl w:ilvl="5" w:tplc="5BCC2832">
      <w:start w:val="1"/>
      <w:numFmt w:val="bullet"/>
      <w:lvlText w:val=""/>
      <w:lvlJc w:val="left"/>
      <w:pPr>
        <w:ind w:left="4320" w:hanging="360"/>
      </w:pPr>
      <w:rPr>
        <w:rFonts w:ascii="Wingdings" w:hAnsi="Wingdings" w:hint="default"/>
      </w:rPr>
    </w:lvl>
    <w:lvl w:ilvl="6" w:tplc="49DCD0E8">
      <w:start w:val="1"/>
      <w:numFmt w:val="bullet"/>
      <w:lvlText w:val=""/>
      <w:lvlJc w:val="left"/>
      <w:pPr>
        <w:ind w:left="5040" w:hanging="360"/>
      </w:pPr>
      <w:rPr>
        <w:rFonts w:ascii="Symbol" w:hAnsi="Symbol" w:hint="default"/>
      </w:rPr>
    </w:lvl>
    <w:lvl w:ilvl="7" w:tplc="DD84AB98">
      <w:start w:val="1"/>
      <w:numFmt w:val="bullet"/>
      <w:lvlText w:val="o"/>
      <w:lvlJc w:val="left"/>
      <w:pPr>
        <w:ind w:left="5760" w:hanging="360"/>
      </w:pPr>
      <w:rPr>
        <w:rFonts w:ascii="Courier New" w:hAnsi="Courier New" w:cs="Courier New" w:hint="default"/>
      </w:rPr>
    </w:lvl>
    <w:lvl w:ilvl="8" w:tplc="754EB644">
      <w:start w:val="1"/>
      <w:numFmt w:val="bullet"/>
      <w:lvlText w:val=""/>
      <w:lvlJc w:val="left"/>
      <w:pPr>
        <w:ind w:left="6480" w:hanging="360"/>
      </w:pPr>
      <w:rPr>
        <w:rFonts w:ascii="Wingdings" w:hAnsi="Wingdings" w:hint="default"/>
      </w:rPr>
    </w:lvl>
  </w:abstractNum>
  <w:abstractNum w:abstractNumId="21"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5"/>
  </w:num>
  <w:num w:numId="2">
    <w:abstractNumId w:val="13"/>
  </w:num>
  <w:num w:numId="3">
    <w:abstractNumId w:val="8"/>
  </w:num>
  <w:num w:numId="4">
    <w:abstractNumId w:val="16"/>
  </w:num>
  <w:num w:numId="5">
    <w:abstractNumId w:val="6"/>
  </w:num>
  <w:num w:numId="6">
    <w:abstractNumId w:val="18"/>
  </w:num>
  <w:num w:numId="7">
    <w:abstractNumId w:val="5"/>
  </w:num>
  <w:num w:numId="8">
    <w:abstractNumId w:val="14"/>
  </w:num>
  <w:num w:numId="9">
    <w:abstractNumId w:val="1"/>
  </w:num>
  <w:num w:numId="10">
    <w:abstractNumId w:val="12"/>
  </w:num>
  <w:num w:numId="11">
    <w:abstractNumId w:val="19"/>
  </w:num>
  <w:num w:numId="12">
    <w:abstractNumId w:val="4"/>
  </w:num>
  <w:num w:numId="13">
    <w:abstractNumId w:val="7"/>
  </w:num>
  <w:num w:numId="14">
    <w:abstractNumId w:val="11"/>
  </w:num>
  <w:num w:numId="15">
    <w:abstractNumId w:val="2"/>
  </w:num>
  <w:num w:numId="16">
    <w:abstractNumId w:val="17"/>
  </w:num>
  <w:num w:numId="17">
    <w:abstractNumId w:val="21"/>
  </w:num>
  <w:num w:numId="18">
    <w:abstractNumId w:val="9"/>
  </w:num>
  <w:num w:numId="19">
    <w:abstractNumId w:val="10"/>
  </w:num>
  <w:num w:numId="20">
    <w:abstractNumId w:val="3"/>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97C73"/>
    <w:rsid w:val="000A1891"/>
    <w:rsid w:val="000E0F5B"/>
    <w:rsid w:val="000E18C6"/>
    <w:rsid w:val="000E46F9"/>
    <w:rsid w:val="000E61ED"/>
    <w:rsid w:val="00100E58"/>
    <w:rsid w:val="0010159A"/>
    <w:rsid w:val="00106747"/>
    <w:rsid w:val="001141AE"/>
    <w:rsid w:val="00142BFA"/>
    <w:rsid w:val="001629B6"/>
    <w:rsid w:val="00175078"/>
    <w:rsid w:val="00177C33"/>
    <w:rsid w:val="00192AC1"/>
    <w:rsid w:val="00193397"/>
    <w:rsid w:val="001A0429"/>
    <w:rsid w:val="001A4C06"/>
    <w:rsid w:val="001C6417"/>
    <w:rsid w:val="001D6CB5"/>
    <w:rsid w:val="001E0BEC"/>
    <w:rsid w:val="001F5077"/>
    <w:rsid w:val="00205483"/>
    <w:rsid w:val="00210320"/>
    <w:rsid w:val="00212ECB"/>
    <w:rsid w:val="00222B29"/>
    <w:rsid w:val="0022461E"/>
    <w:rsid w:val="00226B18"/>
    <w:rsid w:val="00233A67"/>
    <w:rsid w:val="00233F1F"/>
    <w:rsid w:val="00235473"/>
    <w:rsid w:val="00245554"/>
    <w:rsid w:val="0025305A"/>
    <w:rsid w:val="00256671"/>
    <w:rsid w:val="002643C9"/>
    <w:rsid w:val="00271165"/>
    <w:rsid w:val="00274AF3"/>
    <w:rsid w:val="00277226"/>
    <w:rsid w:val="0028206B"/>
    <w:rsid w:val="002912AB"/>
    <w:rsid w:val="002A6AEA"/>
    <w:rsid w:val="002B4E26"/>
    <w:rsid w:val="002C3705"/>
    <w:rsid w:val="002D126A"/>
    <w:rsid w:val="002D5C98"/>
    <w:rsid w:val="002F0116"/>
    <w:rsid w:val="002F3F2E"/>
    <w:rsid w:val="00323FCA"/>
    <w:rsid w:val="00324B9D"/>
    <w:rsid w:val="00326408"/>
    <w:rsid w:val="00341B57"/>
    <w:rsid w:val="003467C2"/>
    <w:rsid w:val="00347DCA"/>
    <w:rsid w:val="0036186C"/>
    <w:rsid w:val="003827A9"/>
    <w:rsid w:val="00391C18"/>
    <w:rsid w:val="003A6678"/>
    <w:rsid w:val="003C24D5"/>
    <w:rsid w:val="003C52BD"/>
    <w:rsid w:val="003D6DD6"/>
    <w:rsid w:val="003D7D59"/>
    <w:rsid w:val="003F299E"/>
    <w:rsid w:val="0040704E"/>
    <w:rsid w:val="0041346B"/>
    <w:rsid w:val="00437B15"/>
    <w:rsid w:val="00440A36"/>
    <w:rsid w:val="004420B8"/>
    <w:rsid w:val="0046431C"/>
    <w:rsid w:val="00472818"/>
    <w:rsid w:val="00473F89"/>
    <w:rsid w:val="00482396"/>
    <w:rsid w:val="004831AC"/>
    <w:rsid w:val="004936A4"/>
    <w:rsid w:val="004A0191"/>
    <w:rsid w:val="004C5DE8"/>
    <w:rsid w:val="004C5E9A"/>
    <w:rsid w:val="004E294C"/>
    <w:rsid w:val="004E50F4"/>
    <w:rsid w:val="004F6019"/>
    <w:rsid w:val="005037F1"/>
    <w:rsid w:val="005318D7"/>
    <w:rsid w:val="0054318C"/>
    <w:rsid w:val="00543FAD"/>
    <w:rsid w:val="00544DC1"/>
    <w:rsid w:val="005470CE"/>
    <w:rsid w:val="00550B66"/>
    <w:rsid w:val="00553DFD"/>
    <w:rsid w:val="0056629A"/>
    <w:rsid w:val="00567E20"/>
    <w:rsid w:val="005701C1"/>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51EE8"/>
    <w:rsid w:val="007540E2"/>
    <w:rsid w:val="00756238"/>
    <w:rsid w:val="00770458"/>
    <w:rsid w:val="007837C0"/>
    <w:rsid w:val="00796A66"/>
    <w:rsid w:val="007A64C7"/>
    <w:rsid w:val="007A7FF4"/>
    <w:rsid w:val="007B2B92"/>
    <w:rsid w:val="007E1D43"/>
    <w:rsid w:val="007E2F9D"/>
    <w:rsid w:val="00800B8A"/>
    <w:rsid w:val="0080300D"/>
    <w:rsid w:val="00810B57"/>
    <w:rsid w:val="00842EF3"/>
    <w:rsid w:val="008442D0"/>
    <w:rsid w:val="0085061E"/>
    <w:rsid w:val="00861DF4"/>
    <w:rsid w:val="00871A95"/>
    <w:rsid w:val="008736A9"/>
    <w:rsid w:val="00897AC7"/>
    <w:rsid w:val="008B0E38"/>
    <w:rsid w:val="008B31CF"/>
    <w:rsid w:val="008C172F"/>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09EC"/>
    <w:rsid w:val="009A4B65"/>
    <w:rsid w:val="009C7BA5"/>
    <w:rsid w:val="009E47FA"/>
    <w:rsid w:val="009F0F23"/>
    <w:rsid w:val="009F223E"/>
    <w:rsid w:val="00A075B3"/>
    <w:rsid w:val="00A10928"/>
    <w:rsid w:val="00A13388"/>
    <w:rsid w:val="00A151DD"/>
    <w:rsid w:val="00A22DEC"/>
    <w:rsid w:val="00A256DE"/>
    <w:rsid w:val="00A445D3"/>
    <w:rsid w:val="00A564ED"/>
    <w:rsid w:val="00A65D88"/>
    <w:rsid w:val="00A70DAC"/>
    <w:rsid w:val="00A90437"/>
    <w:rsid w:val="00A97CBA"/>
    <w:rsid w:val="00AB2AE9"/>
    <w:rsid w:val="00AE11AF"/>
    <w:rsid w:val="00AE6D25"/>
    <w:rsid w:val="00AF0653"/>
    <w:rsid w:val="00AF4683"/>
    <w:rsid w:val="00B11FA9"/>
    <w:rsid w:val="00B35B32"/>
    <w:rsid w:val="00B3604F"/>
    <w:rsid w:val="00B4051F"/>
    <w:rsid w:val="00B45FF7"/>
    <w:rsid w:val="00B573D2"/>
    <w:rsid w:val="00B6208A"/>
    <w:rsid w:val="00B7039B"/>
    <w:rsid w:val="00B753E6"/>
    <w:rsid w:val="00B82DB5"/>
    <w:rsid w:val="00B95658"/>
    <w:rsid w:val="00BC00C4"/>
    <w:rsid w:val="00BC218B"/>
    <w:rsid w:val="00BE4BE0"/>
    <w:rsid w:val="00BF0A01"/>
    <w:rsid w:val="00BF410A"/>
    <w:rsid w:val="00C011C1"/>
    <w:rsid w:val="00C06959"/>
    <w:rsid w:val="00C1066D"/>
    <w:rsid w:val="00C3149F"/>
    <w:rsid w:val="00C32DCB"/>
    <w:rsid w:val="00C50175"/>
    <w:rsid w:val="00C50C64"/>
    <w:rsid w:val="00C54F70"/>
    <w:rsid w:val="00C7068E"/>
    <w:rsid w:val="00C87072"/>
    <w:rsid w:val="00C9168A"/>
    <w:rsid w:val="00C97D64"/>
    <w:rsid w:val="00CA27C1"/>
    <w:rsid w:val="00CB7551"/>
    <w:rsid w:val="00CD6957"/>
    <w:rsid w:val="00CF337F"/>
    <w:rsid w:val="00D0381E"/>
    <w:rsid w:val="00D043EF"/>
    <w:rsid w:val="00D066CD"/>
    <w:rsid w:val="00D30191"/>
    <w:rsid w:val="00D32EA8"/>
    <w:rsid w:val="00D36E86"/>
    <w:rsid w:val="00D36FC2"/>
    <w:rsid w:val="00D407EC"/>
    <w:rsid w:val="00D412CD"/>
    <w:rsid w:val="00D42DD6"/>
    <w:rsid w:val="00D56485"/>
    <w:rsid w:val="00D64F18"/>
    <w:rsid w:val="00D77088"/>
    <w:rsid w:val="00DB06BC"/>
    <w:rsid w:val="00DB39A2"/>
    <w:rsid w:val="00DC21B4"/>
    <w:rsid w:val="00DC392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F190A"/>
    <w:rsid w:val="00F079D8"/>
    <w:rsid w:val="00F21431"/>
    <w:rsid w:val="00F25D76"/>
    <w:rsid w:val="00F355D4"/>
    <w:rsid w:val="00F36F9A"/>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2813"/>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uiPriority w:val="99"/>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 w:type="paragraph" w:customStyle="1" w:styleId="docdata">
    <w:name w:val="docdata"/>
    <w:basedOn w:val="a"/>
    <w:rsid w:val="00D42D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3C336E-5913-409E-9EE0-11E224AD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18</cp:revision>
  <cp:lastPrinted>2024-03-04T08:17:00Z</cp:lastPrinted>
  <dcterms:created xsi:type="dcterms:W3CDTF">2024-01-26T09:47:00Z</dcterms:created>
  <dcterms:modified xsi:type="dcterms:W3CDTF">2024-04-04T04:52:00Z</dcterms:modified>
</cp:coreProperties>
</file>